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212121"/>
        </w:rPr>
        <w:t>June 10, 2026</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Fervo Energy Company</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96"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001-43285</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82-3168838</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0" w:lineRule="exact"/>
        <w:rPr>
          <w:sz w:val="24"/>
          <w:szCs w:val="24"/>
          <w:color w:val="auto"/>
        </w:rPr>
      </w:pPr>
    </w:p>
    <w:p>
      <w:pPr>
        <w:sectPr>
          <w:pgSz w:w="11900" w:h="16838" w:orient="portrait"/>
          <w:cols w:equalWidth="0" w:num="3">
            <w:col w:w="4200" w:space="720"/>
            <w:col w:w="2260" w:space="720"/>
            <w:col w:w="3340"/>
          </w:cols>
          <w:pgMar w:left="320" w:top="1440" w:right="339" w:bottom="1440" w:gutter="0" w:footer="0" w:header="0"/>
          <w:type w:val="continuous"/>
        </w:sectPr>
      </w:pP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811 Main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(832) 554-3253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539" w:lineRule="auto"/>
        <w:tabs>
          <w:tab w:leader="none" w:pos="239"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176530</wp:posOffset>
            </wp:positionH>
            <wp:positionV relativeFrom="paragraph">
              <wp:posOffset>8255</wp:posOffset>
            </wp:positionV>
            <wp:extent cx="6780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35"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40" w:type="dxa"/>
            <w:vAlign w:val="bottom"/>
          </w:tcPr>
          <w:p>
            <w:pPr>
              <w:spacing w:after="0"/>
              <w:rPr>
                <w:sz w:val="13"/>
                <w:szCs w:val="13"/>
                <w:color w:val="auto"/>
              </w:rPr>
            </w:pPr>
          </w:p>
        </w:tc>
        <w:tc>
          <w:tcPr>
            <w:tcW w:w="29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213"/>
        </w:trPr>
        <w:tc>
          <w:tcPr>
            <w:tcW w:w="37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660" w:type="dxa"/>
            <w:vAlign w:val="bottom"/>
          </w:tcPr>
          <w:p>
            <w:pPr>
              <w:spacing w:after="0"/>
              <w:rPr>
                <w:sz w:val="18"/>
                <w:szCs w:val="18"/>
                <w:color w:val="auto"/>
              </w:rPr>
            </w:pPr>
          </w:p>
        </w:tc>
        <w:tc>
          <w:tcPr>
            <w:tcW w:w="22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color w:val="auto"/>
                <w:w w:val="96"/>
              </w:rPr>
              <w:t>FRVO</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9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42"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line="284" w:lineRule="exact"/>
        <w:rPr>
          <w:sz w:val="20"/>
          <w:szCs w:val="20"/>
          <w:color w:val="auto"/>
        </w:rPr>
      </w:pPr>
    </w:p>
    <w:p>
      <w:pPr>
        <w:ind w:left="940" w:right="140" w:hanging="917"/>
        <w:spacing w:after="0" w:line="239"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3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10, 2026, the Board of Directors (the “Board”) of Fervo Energy Company (the “Company”) appointed Sarah Jewett as Chief Operating Officer of the Company, effective June 15,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Jewett, age 36, has led the Company's Strategy department since she joined Fervo in 2020, within roles of increasing responsibility. She had been SVP, Strategy since October, 2025. In that role, Ms. Jewett managed the integration of policy, communications, strategy, and people operations to drive the Company’s growth. Prior to joining the Company, Ms. Jewett held leadership roles in corporate development at Select Energy Services and worked as an engineer at Schlumberger. Ms. Jewett holds a Bachelor of Arts in Engineering Sciences and Studio Art and a Bachelor of Engineering in Mechanical Engineering from Dartmouth College and a Master of Business Administration from Harvard Business School.</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her appointment, Ms. Jewett is entitled to receive an annual base salary of $400,000 and will be eligible to earn an annual performance-based cash bonus with a target of 55% of her base salary, pursuant to the Company’s annual incentive bonus plan. In addition, Ms. Jewett was granted 29,629 restricted stock units under the Company’s 2026 Incentive Award Plan. The RSUs vest over four years, with 25% on the first anniversary of the grant date and the remainder in equal quarterly installments thereafter, subject to Ms. Jewett’s continued employment with the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Ms. Jewett and any director or executive officer of the Company, and there are no arrangements or understandings between Ms. Jewett and any other persons pursuant to which she was appointed as Chief Operating Officer. Ms. Jewett does not have any direct or indirect material interest in any transaction required to be disclosed pursuant to Item 404(a) of Regulation S-K.</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5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94"/>
        </w:trPr>
        <w:tc>
          <w:tcPr>
            <w:tcW w:w="1380" w:type="dxa"/>
            <w:vAlign w:val="bottom"/>
          </w:tcPr>
          <w:p>
            <w:pPr>
              <w:jc w:val="right"/>
              <w:ind w:right="69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58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Press Release naming Sarah Jewett Chief Operating Officer, dated June 10, 2026.</w:t>
            </w:r>
          </w:p>
        </w:tc>
      </w:tr>
    </w:tbl>
    <w:p>
      <w:pPr>
        <w:sectPr>
          <w:pgSz w:w="11900" w:h="16838" w:orient="portrait"/>
          <w:cols w:equalWidth="0" w:num="1">
            <w:col w:w="11240"/>
          </w:cols>
          <w:pgMar w:left="320" w:top="144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2026</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Fervo Energy Company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Timothy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Timothy Latimer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00"/>
          </w:cols>
          <w:pgMar w:left="320" w:top="1413" w:right="37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Fervo Energy Names Sarah Jewett Chief Operating Officer as Geothermal Build-Out Accelerates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New COO role centralizes key business functions to help the company scale with greater speed, discipline, and confidence</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HOUSTON, TX (June 10, 2026) – </w:t>
      </w:r>
      <w:r>
        <w:rPr>
          <w:rFonts w:ascii="Times New Roman" w:cs="Times New Roman" w:eastAsia="Times New Roman" w:hAnsi="Times New Roman"/>
          <w:sz w:val="22"/>
          <w:szCs w:val="22"/>
          <w:color w:val="auto"/>
        </w:rPr>
        <w:t>Fervo Energy (Nasdaq: FRVO), the global pioneer of next-generation geothermal energy,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today announced the promotion of Sarah Jewett to Chief Operating Officer (COO). With the appointment, Jewett takes leadership of the company’s core corporate operations, creating the centralized infrastructure required to execute on what the company believes is the most significant commercial opportunity for clean, firm power in history. Her promotion follows six years of foundational leadership at Fervo where she has led some of the company’s most critical workstreams.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“What Sarah has built over the last six years has been foundational to the company’s success. From the time she joined, she has brought an unwavering people-first mindset and outstanding dedication to building things that last,” said Tim Latimer, CEO and Co-Founder of Fervo Energy. “As we move into the next phase of our growth, there is no better person to lead the operating core of this company.”</w:t>
      </w:r>
    </w:p>
    <w:p>
      <w:pPr>
        <w:spacing w:after="0" w:line="10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Jewett brings a wealth of unique experiences to the COO role. She spent her twenties running hydraulic fracturing crews for Schlumberger across some of the most demanding operating environments in the United States. Working within remote basins in the Western U.S., the high activity Permian, and the logistically and technically complex North Slope in Alaska, she logged direct experience managing wellsites, equipment and material logistics, and field crews that has been essential to her strategic capabilities at Fervo. Her ability to translate between technical concepts and strategic decision making has been a meaningful asset during her tenure.</w:t>
      </w:r>
    </w:p>
    <w:p>
      <w:pPr>
        <w:spacing w:after="0" w:line="1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Prior to joining Fervo in 2020 to lead the strategy department, Jewett worked in corporate development and strategic initiatives for Select Energy Services. She holds an M.B.A. from Harvard Business School and a Bachelor of Engineering in Mechanical Engineering from Dartmouth College.</w:t>
      </w:r>
    </w:p>
    <w:p>
      <w:pPr>
        <w:spacing w:after="0" w:line="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2"/>
          <w:szCs w:val="22"/>
          <w:color w:val="auto"/>
        </w:rPr>
        <w:t>Jewett’s promotion comes as Fervo accelerates the commercial deployment of its GeoBlock</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and GeoCluster</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standardized EGS development model. This approach, the company believes, can drive geothermal down the same cost curve that manufacturing-driven standardization enabled for solar PV. With a growing project pipeline spanning utility offtake, AI hyperscaler demand, and industrial power applications, the scale of coordination required across supply chain, land, permitting, policy, and people has reached a threshold that demands unified and thoughtful leadership. This is the mandate that Jewett now carries.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learn more, please visit https://fervoenergy.com/.</w:t>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Fervo Energy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Fervo Energy is a modern power company built around one of the market’s most important needs: affordable, dependable new power supply. Through the large-scale deployment of enhanced geothermal systems, Fervo has established a repeatable, industrial approach to building utility-scale power. The company is transforming geothermal into a clean, reliable, cost-competitive solution designed to meet rising demand from AI hyperscalers, utilities, and a more electricity-intensive economy. For more information, visit www.fervoenergy.com.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V2 Communications for Fervo Energy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fervo@v2comms.com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for Fervo Energy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Fervo@icrinc.com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2026-06-10T16:09:28Z</dcterms:created>
  <dcterms:modified xsi:type="dcterms:W3CDTF">2026-06-10T16:09:28Z</dcterms:modified>
</cp:coreProperties>
</file>